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沈阳市人民政府令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《沈阳市</w:t>
      </w:r>
      <w:r>
        <w:rPr>
          <w:rFonts w:hint="eastAsia" w:ascii="仿宋" w:hAnsi="仿宋" w:eastAsia="仿宋"/>
          <w:sz w:val="32"/>
          <w:szCs w:val="32"/>
          <w:lang w:eastAsia="zh-CN"/>
        </w:rPr>
        <w:t>再生水利用管理办法</w:t>
      </w:r>
      <w:r>
        <w:rPr>
          <w:rFonts w:hint="eastAsia" w:ascii="仿宋" w:hAnsi="仿宋" w:eastAsia="仿宋"/>
          <w:sz w:val="32"/>
          <w:szCs w:val="32"/>
        </w:rPr>
        <w:t>》业经201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日市人民政府第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次常务会议讨论通过，现予</w:t>
      </w:r>
      <w:r>
        <w:rPr>
          <w:rFonts w:hint="eastAsia" w:ascii="仿宋" w:hAnsi="仿宋" w:eastAsia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/>
          <w:sz w:val="32"/>
          <w:szCs w:val="32"/>
        </w:rPr>
        <w:t>布</w:t>
      </w:r>
      <w:r>
        <w:rPr>
          <w:rFonts w:hint="eastAsia" w:ascii="仿宋" w:hAnsi="仿宋" w:eastAsia="仿宋"/>
          <w:sz w:val="32"/>
          <w:szCs w:val="32"/>
          <w:lang w:eastAsia="zh-CN"/>
        </w:rPr>
        <w:t>，自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2020年3月1日起施行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市长：姜有为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沈阳市再生水利用管理办法</w:t>
      </w:r>
    </w:p>
    <w:p>
      <w:pPr>
        <w:spacing w:line="288" w:lineRule="auto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288" w:lineRule="auto"/>
        <w:ind w:firstLine="709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第一条 为了加强对再生水利用工作的管理，实现水资源的可持续利用，根据《中华人民共和国水法》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《城镇排水与污水处理条例》</w:t>
      </w:r>
      <w:r>
        <w:rPr>
          <w:rFonts w:hint="eastAsia" w:ascii="仿宋_GB2312" w:eastAsia="仿宋_GB2312"/>
          <w:bCs/>
          <w:sz w:val="32"/>
          <w:szCs w:val="32"/>
        </w:rPr>
        <w:t>等有关法律、法规，结合本市实际，制定本办法。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第二条 本市行政区域内再生水的利用，再生水利用设施的建设、运营及其相关管理活动，适用本办法。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第三条 本办法所称再生水是指对经过或者未经过污水处理厂处理的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集纳雨水、</w:t>
      </w:r>
      <w:r>
        <w:rPr>
          <w:rFonts w:hint="eastAsia" w:ascii="仿宋_GB2312" w:eastAsia="仿宋_GB2312"/>
          <w:bCs/>
          <w:sz w:val="32"/>
          <w:szCs w:val="32"/>
        </w:rPr>
        <w:t>工业排水、生活排水进行适当处理，达到规定水质标准，可以被再次利用的水。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本办法所称再生水利用设施，包括再生水厂、加压泵站、输配管网、供水机以及其他相关设施。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第四条 再生水利用实行节水优先、统筹规划、强化管理、保障安全的原则。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第五条 市和区、县（市）人民政府应当将再生水利用纳入国民经济和社会发展规划，推动发展节水型工业、农业和服务业，建设节水型社会。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乡（镇）人民政府、街道办事处、村（居）民委员会应当配合有关部门做好再生水利用相关工作。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第六条 市人民政府水行政主管部门负责本市再生水利用的规划和监督管理，区、县（市）人民政府水行政主管部门负责本行政区域内再生水利用的监督管理。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市和区、县（市）人民政府城乡建设、发展改革、财政、自然资源、生态环境等部门应当在各自的职责范围内，做好再生水利用的相关工作。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第七条 市和区、县（市）人民政府应当加强对再生水利用的宣传教育，提高全社会的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再生水利用</w:t>
      </w:r>
      <w:r>
        <w:rPr>
          <w:rFonts w:hint="eastAsia" w:ascii="仿宋_GB2312" w:eastAsia="仿宋_GB2312"/>
          <w:bCs/>
          <w:sz w:val="32"/>
          <w:szCs w:val="32"/>
        </w:rPr>
        <w:t>意识。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第八条 鼓励、支持再生水利用的科学研究和技术开发；引进和推广再生水利用新技术、新工艺、新设备，提高再生水利用的水平和能力。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符合规划和政策规定的再生水利用项目，享受政府扶持政策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市和区、县（市）人民政府应当运用水费价格等经济调节手段，建立健全再生水利用激励机制。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第九条 市人民政府水行政主管部门应当会同城乡建设、发展改革、自然资源、生态环境等有关部门编制再生水利用规划，经市人民政府批准后实施。再生水利用规划的内容，应当与城乡建设规划、国土空间规划、水资源规划、节约用水规划等相衔接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市和区、县（市）人民政府城乡建设主管部门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和水行政主管部门</w:t>
      </w:r>
      <w:r>
        <w:rPr>
          <w:rFonts w:hint="eastAsia" w:ascii="仿宋_GB2312" w:eastAsia="仿宋_GB2312"/>
          <w:bCs/>
          <w:sz w:val="32"/>
          <w:szCs w:val="32"/>
        </w:rPr>
        <w:t>应当根据城乡建设规划和再生水利用规划，结合本地区经济社会发展的实际需要，制定本行政区域内的再生水利用设施年度建设计划并组织实施。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第十条 市人民政府水行政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主管</w:t>
      </w:r>
      <w:r>
        <w:rPr>
          <w:rFonts w:hint="eastAsia" w:ascii="仿宋_GB2312" w:eastAsia="仿宋_GB2312"/>
          <w:bCs/>
          <w:sz w:val="32"/>
          <w:szCs w:val="32"/>
        </w:rPr>
        <w:t>部门应当将再生水利用纳入水资源的供需平衡体系，实行水资源统一配置。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第十一条 再生水水质应当符合国家和省规定的相关标准和要求。 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再生水同时用于多种用途时，水质标准应当符合最高标准要求。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第十二条 在具备再生水使用条件的前提下，有下列情形之一的，应当优先使用再生水：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（一）钢铁、火电、化工、制浆造纸、印染等工业用水；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（二）城市绿化、道路清洗作业、消防等市政用水；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（三）生态景观、人工湿地等生态用水；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（四）建筑施工、工地降尘、车辆冲洗等用水；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（五）大型集中供热设施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用水</w:t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（六）其他应当优先使用再生水的情形。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第十三条 钢铁、火电、化工、制浆造纸、</w:t>
      </w:r>
      <w:r>
        <w:rPr>
          <w:rFonts w:hint="eastAsia" w:ascii="仿宋_GB2312" w:eastAsia="仿宋_GB2312"/>
          <w:bCs/>
          <w:sz w:val="32"/>
          <w:szCs w:val="32"/>
        </w:rPr>
        <w:t>印染等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行业</w:t>
      </w:r>
      <w:r>
        <w:rPr>
          <w:rFonts w:hint="eastAsia" w:ascii="仿宋_GB2312" w:eastAsia="仿宋_GB2312"/>
          <w:bCs/>
          <w:sz w:val="32"/>
          <w:szCs w:val="32"/>
        </w:rPr>
        <w:t>用水单位，具备再生水使用条件但未使用或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者</w:t>
      </w:r>
      <w:r>
        <w:rPr>
          <w:rFonts w:hint="eastAsia" w:ascii="仿宋_GB2312" w:eastAsia="仿宋_GB2312"/>
          <w:bCs/>
          <w:sz w:val="32"/>
          <w:szCs w:val="32"/>
        </w:rPr>
        <w:t>未优先使用</w:t>
      </w:r>
      <w:r>
        <w:rPr>
          <w:rFonts w:hint="eastAsia" w:ascii="仿宋_GB2312" w:eastAsia="仿宋_GB2312"/>
          <w:b w:val="0"/>
          <w:bCs/>
          <w:sz w:val="32"/>
          <w:szCs w:val="32"/>
        </w:rPr>
        <w:t>再生水的，水行政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主管</w:t>
      </w:r>
      <w:r>
        <w:rPr>
          <w:rFonts w:hint="eastAsia" w:ascii="仿宋_GB2312" w:eastAsia="仿宋_GB2312"/>
          <w:b w:val="0"/>
          <w:bCs/>
          <w:sz w:val="32"/>
          <w:szCs w:val="32"/>
        </w:rPr>
        <w:t>部门不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予</w:t>
      </w:r>
      <w:r>
        <w:rPr>
          <w:rFonts w:hint="eastAsia" w:ascii="仿宋_GB2312" w:eastAsia="仿宋_GB2312"/>
          <w:b w:val="0"/>
          <w:bCs/>
          <w:sz w:val="32"/>
          <w:szCs w:val="32"/>
        </w:rPr>
        <w:t>批准其新增取水许可。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第十四条 禁止任何单位和个人从事下列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(一)损毁、盗窃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设施;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(二)穿凿、堵塞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设施;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(三)向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设施排放、倾倒剧毒、易燃易爆、腐蚀性废液和废渣;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(四)向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设施倾倒垃圾、渣土、施工泥浆等废弃物;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(五)建设占压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设施的建筑物、构筑物或者其他设施;</w:t>
      </w:r>
    </w:p>
    <w:p>
      <w:pPr>
        <w:spacing w:line="288" w:lineRule="auto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（六）法律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法规规定的其他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危及再生水</w:t>
      </w:r>
      <w:r>
        <w:rPr>
          <w:rFonts w:hint="eastAsia" w:ascii="仿宋_GB2312" w:eastAsia="仿宋_GB2312"/>
          <w:bCs/>
          <w:sz w:val="32"/>
          <w:szCs w:val="32"/>
        </w:rPr>
        <w:t>利用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设施安全</w:t>
      </w:r>
      <w:r>
        <w:rPr>
          <w:rFonts w:hint="eastAsia" w:ascii="仿宋_GB2312" w:eastAsia="仿宋_GB2312"/>
          <w:bCs/>
          <w:sz w:val="32"/>
          <w:szCs w:val="32"/>
        </w:rPr>
        <w:t>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第十五条 再生水实行有偿使用制度。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再生水的价格应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当</w:t>
      </w:r>
      <w:r>
        <w:rPr>
          <w:rFonts w:hint="eastAsia" w:ascii="仿宋_GB2312" w:eastAsia="仿宋_GB2312"/>
          <w:bCs/>
          <w:sz w:val="32"/>
          <w:szCs w:val="32"/>
        </w:rPr>
        <w:t>以补偿成本和合理收益为原则，综合考虑本地区水资源条件、产业结构和经济状况，根据再生水的投资运行成本、供水规模、供水水质、用途等因素合理确定。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第十六条 市和区、县（市）人民政府水行政主管部门应当按照相关规定的要求，制定再生水利用突发事件应急预案，并会同有关部门建立健全再生水利用突发事件应急联动机制，加强再生水利用突发事件的应急管理。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再生水供水单位和再生水利用设施的建设、维护运营单位应当建立健全安全管理制度，制定再生水利用突发事件应急预案。发生突发事件时，相关单位应当及时启动应急预案，及时告知受影响的单位和公众，并向水行政主管部门报告。     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第十七条 按照我市再生水利用规划，公共再生水利用设施或者自建再生水利用设施的配套建设已经建成，满足项目再生水利用条件的下列情形，</w:t>
      </w:r>
      <w:r>
        <w:rPr>
          <w:rFonts w:hint="eastAsia" w:ascii="仿宋_GB2312" w:eastAsia="仿宋_GB2312"/>
          <w:bCs/>
          <w:sz w:val="32"/>
          <w:szCs w:val="32"/>
        </w:rPr>
        <w:t>应当按照相关规范和标准，配套建设再生水利用设施：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（一）新建、改建、扩建设计日处理能力五万立方米以上的</w:t>
      </w:r>
      <w:r>
        <w:rPr>
          <w:rFonts w:hint="eastAsia" w:ascii="仿宋_GB2312" w:eastAsia="仿宋_GB2312"/>
          <w:bCs/>
          <w:sz w:val="32"/>
          <w:szCs w:val="32"/>
        </w:rPr>
        <w:t>污水处理厂；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（二）单体建筑面积两万平方米以上的新建公共建筑；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（三）建筑面积三万平方米以上的机关、科研单位、大专院校和大型综合性文化、体育设施等社会事业设施；  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（四）适合建设再生水利用设施的新建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民用建筑；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（五）其他应当建设再生水利用设施的情形。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第十八条 再生水利用设施的设计、施工，应当由持有相应资质证书的单位承担，并执行有关技术标准和规范。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第十九条 再生水利用设施应当按照有关规定设置明显标识，并采取必要的安全防护措施，保障用水安全。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第二十条 再生水供水单位应当与再生水用水单位签订供水合同，双方依法履行合同规定的权利义务。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再生水供水单位应当保证供水的水质、水压符合国家和省的相关标准，不得擅自减少、间断或者停止供水。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因工程施工、城市公共供水设施维修等原因需暂停供水的，应当经市城市供水主管部门或者区、县（市）有关主管部门批准，并应当至少提前二十四小时通知用户，紧急抢修的除外。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第二十一条 再生水供水单位应当按照国家和省规定的水质检测规范，做好再生水水质检测工作。不能自行进行水质检测的，应当委托具有相应资质的水质检测机构进行检测。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第二十二条 公共再生水利用设施的维护运营，由再生水供水单位负责。自建再生水利用设施的维护运营，由其所有权人或者管理人负责。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维护运营单位应当按照国家和省、市相关要求，对再生水利用设施定期进行巡查、维修和养护，保障设施安全运行。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第二十三条 市人民政府每年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应当</w:t>
      </w:r>
      <w:r>
        <w:rPr>
          <w:rFonts w:hint="eastAsia" w:ascii="仿宋_GB2312" w:eastAsia="仿宋_GB2312"/>
          <w:bCs/>
          <w:sz w:val="32"/>
          <w:szCs w:val="32"/>
        </w:rPr>
        <w:t>对区、县（市）人民政府再生水利用情况进行考核。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第二十四条 市和区、县（市）人民政府水行政主管部门应当会同同级人民政府有关部门，按照职责分工，对再生水利用设施的建设、运营情况以及再生水水质、水量等情况进行定期和不定期的监督检查，并及时将监督检查结果向社会公布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第二十五条 违反本办法规定，其他法律、法规已有法律责任规定的，从其规定。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第二十六条 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违反本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办法第十四条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规定，从事危及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设施安全活动的，由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水行政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主管部门责令停止违法行为，限期恢复原状或者采取其他补救措施，给予警告;逾期不采取补救措施或者造成严重后果的，对单位处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万元以上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三十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万元以下罚款，对个人处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万元以上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万元以下罚款;造成损失的，依法承担赔偿责任;构成犯罪的，依法追究刑事责任。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第二十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Cs/>
          <w:sz w:val="32"/>
          <w:szCs w:val="32"/>
        </w:rPr>
        <w:t>条 违反本办法第十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Cs/>
          <w:sz w:val="32"/>
          <w:szCs w:val="32"/>
        </w:rPr>
        <w:t>条规定，建设项目配套的再生水利用设施没有建成或者没有达到规定要求，擅自投入使用的，由市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水行政</w:t>
      </w:r>
      <w:r>
        <w:rPr>
          <w:rFonts w:hint="eastAsia" w:ascii="仿宋_GB2312" w:eastAsia="仿宋_GB2312"/>
          <w:bCs/>
          <w:sz w:val="32"/>
          <w:szCs w:val="32"/>
        </w:rPr>
        <w:t>主管部门责令停止使用，限期改正，并处以五万元以上十万元以下罚款。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第二十八条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水行政</w:t>
      </w:r>
      <w:r>
        <w:rPr>
          <w:rFonts w:hint="eastAsia" w:ascii="仿宋_GB2312" w:eastAsia="仿宋_GB2312"/>
          <w:bCs/>
          <w:sz w:val="32"/>
          <w:szCs w:val="32"/>
        </w:rPr>
        <w:t>主管部门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及其</w:t>
      </w:r>
      <w:r>
        <w:rPr>
          <w:rFonts w:hint="eastAsia" w:ascii="仿宋_GB2312" w:eastAsia="仿宋_GB2312"/>
          <w:bCs/>
          <w:sz w:val="32"/>
          <w:szCs w:val="32"/>
        </w:rPr>
        <w:t>工作人员，玩忽职守、滥用职权、徇私舞弊的，由其所在单位或者上级主管部门给予处分；构成犯罪的，依法追究刑事责任。</w:t>
      </w:r>
    </w:p>
    <w:p>
      <w:pPr>
        <w:ind w:firstLine="640" w:firstLineChars="200"/>
      </w:pPr>
      <w:r>
        <w:rPr>
          <w:rFonts w:hint="eastAsia" w:ascii="仿宋_GB2312" w:eastAsia="仿宋_GB2312"/>
          <w:bCs/>
          <w:sz w:val="32"/>
          <w:szCs w:val="32"/>
        </w:rPr>
        <w:t>第二十九条 本办法自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日起实施。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0387A"/>
    <w:rsid w:val="66822014"/>
    <w:rsid w:val="6FE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2020-02-24T02:29:56Z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